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«ИСТОРИЯ»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Очная форма обучения</w:t>
      </w:r>
    </w:p>
    <w:p w:rsidR="00411843" w:rsidRPr="00411843" w:rsidRDefault="00411843" w:rsidP="00411843">
      <w:pPr>
        <w:autoSpaceDE w:val="0"/>
        <w:autoSpaceDN w:val="0"/>
        <w:adjustRightInd w:val="0"/>
        <w:spacing w:after="0" w:line="3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843">
        <w:rPr>
          <w:rFonts w:ascii="Times New Roman" w:hAnsi="Times New Roman" w:cs="Times New Roman"/>
          <w:b/>
          <w:sz w:val="24"/>
          <w:szCs w:val="24"/>
        </w:rPr>
        <w:t>Целью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формирование комплексного представления об историческом опыте хозяйственного развития человечества, о культурно-историческом своеобразии России, ее месте в мировой и европейской цивилизации; получение систематизированных знаний об основных закономерностях и особенностях всемирно-исторического процесса, с акцентом на изучение истории России; об исторических проблемах,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-знание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-приобретение навыков систематизации историко-экономических событий, сравнительного анализа экономического развития разных стран;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-усвоение экономической терминологии, исторического подхода к изучению экономической жизни во всем ее многообразии;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 парадигме развития мировой цивилизации как пространственной сферы хозяйственной деятельности человечества;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-понимание многообразия культур и цивилизаций в их взаимодействии,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исторического процесса;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-способность работы с разноплановыми источниками; способность к эффективному поиску информации и критике источников;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-умение логически мыслить, вести научные дискуссии.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базовую часть </w:t>
      </w:r>
      <w:r w:rsidR="00734CB3">
        <w:rPr>
          <w:rStyle w:val="FontStyle77"/>
          <w:sz w:val="24"/>
          <w:szCs w:val="24"/>
        </w:rPr>
        <w:t>общегуманитарно</w:t>
      </w:r>
      <w:r w:rsidR="00734CB3">
        <w:rPr>
          <w:rStyle w:val="FontStyle77"/>
          <w:sz w:val="24"/>
          <w:szCs w:val="24"/>
        </w:rPr>
        <w:t>го</w:t>
      </w:r>
      <w:r w:rsidR="00734CB3">
        <w:rPr>
          <w:rStyle w:val="FontStyle77"/>
          <w:sz w:val="24"/>
          <w:szCs w:val="24"/>
        </w:rPr>
        <w:t xml:space="preserve"> цикл</w:t>
      </w:r>
      <w:r w:rsidR="00734CB3">
        <w:rPr>
          <w:rStyle w:val="FontStyle77"/>
          <w:sz w:val="24"/>
          <w:szCs w:val="24"/>
        </w:rPr>
        <w:t>а</w:t>
      </w:r>
      <w:bookmarkStart w:id="0" w:name="_GoBack"/>
      <w:bookmarkEnd w:id="0"/>
      <w:r w:rsidR="00734CB3">
        <w:rPr>
          <w:rStyle w:val="FontStyle77"/>
          <w:sz w:val="24"/>
          <w:szCs w:val="24"/>
        </w:rPr>
        <w:t xml:space="preserve"> дисциплин </w:t>
      </w:r>
      <w:r w:rsidRPr="00411843">
        <w:rPr>
          <w:rFonts w:ascii="Times New Roman" w:hAnsi="Times New Roman" w:cs="Times New Roman"/>
          <w:sz w:val="24"/>
          <w:szCs w:val="24"/>
        </w:rPr>
        <w:t xml:space="preserve">для подготовки бакалавра по направлениям 38.03.05 – Бизнес-информатика, профиль «ИТ-менеджмент в бизнесе». Дисциплина «История» базируется на знаниях, умениях, владениях приобретенных в рамках школьного или среднего профессионального образования курса всемирной и отечественной истории, курса обществознания. Программа дисциплины «История» дает возможность качественно расширить и углубить </w:t>
      </w:r>
      <w:r w:rsidRPr="00411843">
        <w:rPr>
          <w:rFonts w:ascii="Times New Roman" w:hAnsi="Times New Roman" w:cs="Times New Roman"/>
          <w:sz w:val="24"/>
          <w:szCs w:val="24"/>
        </w:rPr>
        <w:lastRenderedPageBreak/>
        <w:t>имеющиеся знания, умения и владения, освоить новый учебный материал, базирующийся на современных научных исследованиях, использовать учебно-методический и мировоззренческий арсенал дисциплины в процессе дальнейшего обучения и профессиональной деятельности.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Предмет и задачи курса. Сущность и формы исторического сознания. Характеристика </w:t>
      </w:r>
      <w:proofErr w:type="gramStart"/>
      <w:r w:rsidRPr="00411843">
        <w:rPr>
          <w:rFonts w:ascii="Times New Roman" w:hAnsi="Times New Roman" w:cs="Times New Roman"/>
          <w:sz w:val="24"/>
          <w:szCs w:val="24"/>
        </w:rPr>
        <w:t>формационного</w:t>
      </w:r>
      <w:proofErr w:type="gramEnd"/>
      <w:r w:rsidRPr="00411843">
        <w:rPr>
          <w:rFonts w:ascii="Times New Roman" w:hAnsi="Times New Roman" w:cs="Times New Roman"/>
          <w:sz w:val="24"/>
          <w:szCs w:val="24"/>
        </w:rPr>
        <w:t xml:space="preserve"> и цивилизационного подходов в историческом сознании.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Феодализм. Киевская Русь в 9-12 вв. Экономические связи с соседними государствами.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Феодальная раздробленность во вт. пол. 11-13 вв.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Реформы и контрреформы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>. 16 в. Смутное время в России в нач. 17 века.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Первоначальное накопление капитала. Реформы Петра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Эпоха абсолютизма. Россия в эпоху правления Екатерины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Формирование мировой индустриальной системы. Реформы 1860-70-х гг. Отмена крепостного права.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Cs/>
          <w:sz w:val="24"/>
          <w:szCs w:val="24"/>
        </w:rPr>
        <w:t xml:space="preserve">Эволюция промышленного капитализма </w:t>
      </w:r>
      <w:r w:rsidRPr="00411843">
        <w:rPr>
          <w:rFonts w:ascii="Times New Roman" w:hAnsi="Times New Roman" w:cs="Times New Roman"/>
          <w:sz w:val="24"/>
          <w:szCs w:val="24"/>
        </w:rPr>
        <w:t xml:space="preserve">на рубеже 19-20 вв.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Первая мировая война. Военная интервенция и гражданская война.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Политическое и экономическое развитие СССР, стран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З.Европы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 Америки в 1920-30-е гг.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Вторая мировая и Великая Отечественная войн: причины, характер, ход военных действий.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Реформы 1950-60-х гг.: достижения и просчёты экономического и политического курса.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Советский Союз в 1985-1991 гг. Перестройка. Становление Российской государственности. </w:t>
      </w:r>
    </w:p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34CB3"/>
    <w:rsid w:val="007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7">
    <w:name w:val="Font Style77"/>
    <w:uiPriority w:val="99"/>
    <w:rsid w:val="00734CB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7">
    <w:name w:val="Font Style77"/>
    <w:uiPriority w:val="99"/>
    <w:rsid w:val="00734CB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A1869-40EB-4C2A-A3C9-6BE5626A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40284-30B6-4F4B-9C23-A4942291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6A0A9-DE8D-42A4-BE33-4C21F6A97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Гаража</dc:creator>
  <cp:lastModifiedBy>Наталья А. Гаража</cp:lastModifiedBy>
  <cp:revision>3</cp:revision>
  <dcterms:created xsi:type="dcterms:W3CDTF">2020-09-28T10:42:00Z</dcterms:created>
  <dcterms:modified xsi:type="dcterms:W3CDTF">2021-04-20T10:56:00Z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